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Wynn Field Bridge Housing</w:t>
      </w:r>
    </w:p>
    <w:p>
      <w:pPr>
        <w:pStyle w:val="Subtitle"/>
      </w:pPr>
      <w:r>
        <w:t>Capabilities Statement</w:t>
      </w:r>
    </w:p>
    <w:p>
      <w:r>
        <w:rPr>
          <w:b/>
        </w:rPr>
        <w:t>Housing program development for veterans and seniors</w:t>
      </w:r>
    </w:p>
    <w:p>
      <w:r>
        <w:t>833-802-WYNN (9966)  |  info@wynnfieldenterprises.com</w:t>
        <w:br/>
        <w:t>Enterprise contact  wynnfieldenterprises.com</w:t>
      </w:r>
    </w:p>
    <w:p>
      <w:r>
        <w:t>Wynn Field Bridge Housing is developing housing initiatives that support stability and a fresh start, with a focus on veterans and seniors. This statement describes development priorities and partnership opportunities; operating sites, resident capacity and program authorization are confirmed separately.</w:t>
      </w:r>
    </w:p>
    <w:p>
      <w:pPr>
        <w:pStyle w:val="Heading1"/>
      </w:pPr>
      <w:r>
        <w:t>Planned Capabilities</w:t>
      </w:r>
    </w:p>
    <w:p>
      <w:r>
        <w:rPr>
          <w:b/>
        </w:rPr>
        <w:t xml:space="preserve">Housing Development  </w:t>
      </w:r>
      <w:r>
        <w:t>Planning and partnership development for bridge, transitional and independent living housing models.</w:t>
      </w:r>
    </w:p>
    <w:p>
      <w:r>
        <w:rPr>
          <w:b/>
        </w:rPr>
        <w:t xml:space="preserve">Resident Support Planning  </w:t>
      </w:r>
      <w:r>
        <w:t>Development of resource referral and service coordination approaches.</w:t>
      </w:r>
    </w:p>
    <w:p>
      <w:r>
        <w:rPr>
          <w:b/>
        </w:rPr>
        <w:t xml:space="preserve">Veteran and Senior Focus  </w:t>
      </w:r>
      <w:r>
        <w:t>Program design around housing stability and the support needs of veterans and seniors.</w:t>
      </w:r>
    </w:p>
    <w:p>
      <w:r>
        <w:rPr>
          <w:b/>
        </w:rPr>
        <w:t xml:space="preserve">Community Transparency  </w:t>
      </w:r>
      <w:r>
        <w:t>Planned reporting of project progress and the cities and districts benefiting from housing initiatives.</w:t>
      </w:r>
    </w:p>
    <w:p>
      <w:pPr>
        <w:pStyle w:val="Heading1"/>
      </w:pPr>
      <w:r>
        <w:t>Differentiators</w:t>
      </w:r>
    </w:p>
    <w:p>
      <w:pPr>
        <w:pStyle w:val="ListBullet"/>
      </w:pPr>
      <w:r>
        <w:t>A housing vision connected to nonmedical home care, insurance and employment resources.</w:t>
      </w:r>
    </w:p>
    <w:p>
      <w:pPr>
        <w:pStyle w:val="ListBullet"/>
      </w:pPr>
      <w:r>
        <w:t>A focus on dignity and transparent community impact.</w:t>
      </w:r>
    </w:p>
    <w:p>
      <w:pPr>
        <w:pStyle w:val="ListBullet"/>
      </w:pPr>
      <w:r>
        <w:t>An integrated approach to housing stability and access to supporting services.</w:t>
      </w:r>
    </w:p>
    <w:p>
      <w:pPr>
        <w:pStyle w:val="Heading1"/>
      </w:pPr>
      <w:r>
        <w:t>Experience and Readiness</w:t>
      </w:r>
    </w:p>
    <w:p>
      <w:r>
        <w:t>This is a developing initiative. No existing beds, operating facilities, awarded housing contracts or assisted living licenses are represented. Site approvals, licensing, staffing and capacity will be verified for each project.</w:t>
      </w:r>
    </w:p>
    <w:p>
      <w:pPr>
        <w:pStyle w:val="Heading1"/>
      </w:pPr>
      <w:r>
        <w:t>Partnership Opportunities</w:t>
      </w:r>
    </w:p>
    <w:p>
      <w:r>
        <w:t>Property owners, housing providers, veteran organizations, senior service partners, funders and public agencies.</w:t>
      </w:r>
    </w:p>
    <w:p>
      <w:pPr>
        <w:pStyle w:val="Heading1"/>
      </w:pPr>
      <w:r>
        <w:t>Business and Procurement Information</w:t>
      </w:r>
    </w:p>
    <w:p>
      <w:r>
        <w:t>Legal contracting entity  [Insert registered name]  |  SAM registration  Planned</w:t>
        <w:br/>
        <w:t>UEI  [Insert this business’s UEI]  |  CAGE  [Insert assigned code]</w:t>
        <w:br/>
        <w:t>Licenses and certifications  [Insert verified credentials]</w:t>
      </w:r>
    </w:p>
    <w:p>
      <w:pPr>
        <w:pStyle w:val="Heading1"/>
      </w:pPr>
      <w:r>
        <w:t>Recommended Service Classifications</w:t>
      </w:r>
    </w:p>
    <w:p>
      <w:pPr>
        <w:keepNext/>
        <w:spacing w:after="60"/>
      </w:pPr>
      <w:r>
        <w:rPr>
          <w:b/>
        </w:rPr>
        <w:t xml:space="preserve">Primary NAICS  </w:t>
      </w:r>
      <w:r>
        <w:t>624229 — Other Community Housing Services (transitional housing)</w:t>
      </w:r>
    </w:p>
    <w:p>
      <w:pPr>
        <w:keepNext/>
        <w:spacing w:after="60"/>
      </w:pPr>
      <w:r>
        <w:rPr>
          <w:b/>
        </w:rPr>
        <w:t xml:space="preserve">Additional NAICS  </w:t>
      </w:r>
      <w:r>
        <w:t>None recommended until the housing model is confirmed.</w:t>
      </w:r>
    </w:p>
    <w:p>
      <w:pPr>
        <w:keepNext/>
        <w:spacing w:after="60"/>
      </w:pPr>
      <w:r>
        <w:rPr>
          <w:b/>
        </w:rPr>
        <w:t xml:space="preserve">PSC  </w:t>
      </w:r>
      <w:r>
        <w:t>G099 — Social: Other</w:t>
      </w:r>
    </w:p>
    <w:p>
      <w:pPr>
        <w:keepNext/>
        <w:spacing w:after="60"/>
      </w:pPr>
      <w:r>
        <w:rPr>
          <w:b/>
        </w:rPr>
        <w:t xml:space="preserve">UNSPSC  </w:t>
      </w:r>
      <w:r>
        <w:t>93141500 — Social development and services</w:t>
      </w:r>
    </w:p>
    <w:p>
      <w:r>
        <w:rPr>
          <w:sz w:val="18"/>
        </w:rPr>
        <w:t>Recommended for the planned transitional-housing service model. Rental-only, emergency-shelter and rehabilitation contracts may require different classifications.</w:t>
      </w:r>
    </w:p>
    <w:p>
      <w:r>
        <w:rPr>
          <w:i/>
          <w:sz w:val="16"/>
        </w:rPr>
        <w:t>Recommended codes are based on the described services; confirm against actual business activity and the buyer’s code set. Each business maintains separate registrations and credentials. Sources: Census 2022 NAICS (census.gov/naics); GSA PSC Manual, April 2025 (acquisition.gov/psc-manual); UNGM UNSPSC listings (ungm.org/public/unspsc).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